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59" w:rsidRPr="00BD6859" w:rsidRDefault="00BD6859" w:rsidP="00BD6859">
      <w:pPr>
        <w:spacing w:after="300" w:line="375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Для чего необходима увязка размерных цепей и введение компенсаторов размерных цепей. 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 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На цепочный размер задаем поле допуска Л 12, так как компенсатором в размерной цепи с коническими роликовыми подшипниками служит набор прокладок. На размере 52 мм составляет 0,3 мм.</w:t>
      </w:r>
    </w:p>
    <w:p w:rsidR="00BD6859" w:rsidRPr="00BD6859" w:rsidRDefault="00BD6859" w:rsidP="00BD685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14575" cy="2028825"/>
            <wp:effectExtent l="19050" t="0" r="9525" b="0"/>
            <wp:docPr id="1" name="Рисунок 1" descr="http://zavod-uzsk.ru/wp-content/uploads/2018/04/yzsk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vod-uzsk.ru/wp-content/uploads/2018/04/yzsk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859" w:rsidRPr="00BD6859" w:rsidRDefault="00BD6859" w:rsidP="00BD6859">
      <w:pPr>
        <w:spacing w:after="300" w:line="375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Решение размерной цепи методом регулирования состоит в том, что назначенная точность размера замыкающего звена также достигается изменением размера одного из звеньев цепи однако в отличие от метода пригонки изменение размера осуществляется здесь посредством перемещения детали, положение которой определяет размер данного звена, или посредством введения дополнительной детали. В первом случае перемещаемая деталь «С» является подвижным компенсатором (рис. 31, а), во втором случае дополнительная деталь К является неподвижным компенсатором (рис. 31, б). В качестве дополнительных деталей применяют прокладки, проставочные кольца, втулки и т. п. 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 </w:t>
      </w:r>
    </w:p>
    <w:p w:rsidR="00BD6859" w:rsidRPr="00BD6859" w:rsidRDefault="00BD6859" w:rsidP="00BD6859">
      <w:pPr>
        <w:spacing w:after="300" w:line="375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Сборку с неполной взаимозаменяемостью можно производить и путем применения жестких или регулируемых компенсаторов данной размерной цепи — соединения в качестве жестких компенсаторов могут служить прокладки, кольца, втулки или одна из собираемых деталей, размер которой пригоняется дополнительной обработкой. Подобный способ сборки применяется в единичном, мелкосерийном и серийном производстве.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В условиях мелкосерийного и индивидуального производства предписанную точность исходного (замыкающего) звена можно достичь пригонкой (припиловкой или пришлифовкой) отдельных звеньев, а также совместной обработкой деталей и другими способами. </w:t>
      </w:r>
    </w:p>
    <w:p w:rsidR="00BD6859" w:rsidRPr="00BD6859" w:rsidRDefault="00BD6859" w:rsidP="00BD6859">
      <w:pPr>
        <w:spacing w:after="300" w:line="375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lastRenderedPageBreak/>
        <w:br/>
        <w:t xml:space="preserve">В качестве компенсаторов чаще всего применяют шлицевые муфты с эвольвентным зубом, которые обладают следующими преимуществами 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 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Зависимость длины шлицев I и максимального возможного смещения 5 крайних точек компенсаторов от диаметра В соединения.</w:t>
      </w:r>
    </w:p>
    <w:p w:rsidR="00BD6859" w:rsidRPr="00BD6859" w:rsidRDefault="00BD6859" w:rsidP="00BD6859">
      <w:pPr>
        <w:spacing w:after="300" w:line="375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 xml:space="preserve">Балансировочные автоматические устройства применяют не только в балансировочных станках, но также и в роторных машинных установках, когда в процессе их эксплуатации происходит по тем или иным причинам нарушение сбалансированности ротора. Например, на вал ротора такого агрегата жестко закрепляют автоматический компенсатор в виде обоймы со свободно расположенными внутри нее корректирующими массами (шары, кольца и др.). Эти массы при вращении ротора (со сверхкритической скоростью) самоустанавливаются относительно обоймы, устойчиво обеспечивая уравновешенное состояние ротора. 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 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 xml:space="preserve">Наша фирма и другие применяют лапчатые пружинные кольца, которые имеют контакт с кольцом подшипника в шести точках. Эта же фирма, как и другие, использует для поджима подшипников к торцу заплечника вала изогнутые пружинные упорные кольца, исключающие необходимость применения других компенсаторов. Компенсирующие способности таких колец характеризуют следующие данные, мм 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 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Сборка методом регулирования заключается в том, что необходимая точность размера замыкающего звена достигается путем изменения размера заранее Выбранного компенсирующего звена. Например, перемещением втулки 2 в осевом направлении достигается требуемый размер замыкающего звена. После регулирования втулка, называемая компенсатором, стопорится винтом 1. Для достижения необходимого зазора в соединении в качестве компенсатора используют кольцо К определенной толщины 4-2. Такое кольцо подбирает сборщик по результатам измерения оактического размера замыкающего звена. В качестве компенсатора используют также прокладки, регулировочные винты, втулки с резьбой, клинья, эксцентрики (при регулировке тормозных колодок) и др.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lastRenderedPageBreak/>
        <w:br/>
        <w:t>В процессе всасывания поршень засасывает жидкость из пневмо-компенсатора (колпака) через короткую трубу. При этом давлений в колпаке 2 снижается, и жидкость устраняется.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В процессе всасывания поршень засасывает жидкость из пневмо-компенсатора (колпака) 2 через короткую трубу Ч.  При этом давление в колпаке 2 снижается,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Например, в двигателях внутреннего сгорания регулирование зазоров в клапанном механизме можно устранить введением автоматических компенсаторов износа и тепловых расширений (гидравлического или иного типа). Это не только упрощает уход обеспечивая практически без зазорную работу клапанного механизма, компенсаторы вместе с тем существенно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В соединениях трубопроводов, несущих горячие жидкости или газы, необходимо предусматривать компенсаторы тепловых расширений, предотвращающие возникновение термических усилий и деформацию трубопроводов.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Компенсаторы типа «слира» имеют большие размеры. Более компактны линзовые и особенно сильфонные компенсаторы.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Максимальный возможный угол перекоса а можно определить из соотношения tg а г/1, где I — окружной зазор в зубьях I — длина зуба. Максимальное смещение крайних точек компенсатора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Трубчатые торсионы отличаются повышенной крутильной жесткостью и применяются только как компенсаторы, амортизирующая их способность незначительна. Резко увеличивают упругость трубчатых торсионов протольные пазы (конструкции 10, 11).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В противном случае необходимо расчленить вал на переставляемую часть и часть, неподвижную в осевом направлении, с соединением обеих частей компенсатором.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 xml:space="preserve">Расстояние между верхней обрабатываемой плоскостью и верхней 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lastRenderedPageBreak/>
        <w:t>черной стенкой становится замыкающим звеном размерной цепи,  служит компенсатором отклонений расположения поверхностей, получаемых литьем. Поскольку величина к на чертеже не оговорена, ее не не принимают в расчет при контроле детали. Разумеется, номинальное значение т. к. должно быть больше максимально возможного значения верхней стенки в результате неточности литья,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В таких случаях допуски рассчитывают теоретическую вероятность или другим методом, обеспечивающим неполную взаимозаменяемость, основанную, например, на групповом подборе деталей, применении компенсаторов или подгонке одной из деталей по заранее определенному размеру. </w:t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</w:r>
      <w:r w:rsidRPr="00BD6859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br/>
        <w:t>Замыкающий размер изменяют с помощью компенсаторов, Для компенсации погрешностей линейных, диаметральных и угловых размеров, а также отклонений от соосности и других погрешностей применяют неподвижные и подвижные компенсаторы разных видов. Неподвижные компенсаторы чан е всего выполняют в виде промежуточных колец, набора прокладок и других, подобных MeFiHbix деталей.</w:t>
      </w:r>
    </w:p>
    <w:p w:rsidR="00583AFD" w:rsidRDefault="00583AFD"/>
    <w:sectPr w:rsidR="00583AFD" w:rsidSect="0058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6859"/>
    <w:rsid w:val="00583AFD"/>
    <w:rsid w:val="00BD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avod-uzsk.ru/wp-content/uploads/2018/04/yzs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2018-04-06T05:12:00Z</dcterms:created>
  <dcterms:modified xsi:type="dcterms:W3CDTF">2018-04-06T05:12:00Z</dcterms:modified>
</cp:coreProperties>
</file>